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7" w:rsidRDefault="00E66FD7">
      <w:pPr>
        <w:spacing w:after="0"/>
        <w:jc w:val="center"/>
        <w:rPr>
          <w:rFonts w:ascii="宋体" w:eastAsia="宋体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概率论与数理统计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468"/>
        <w:gridCol w:w="369"/>
        <w:gridCol w:w="623"/>
        <w:gridCol w:w="1550"/>
        <w:gridCol w:w="1667"/>
        <w:gridCol w:w="835"/>
        <w:gridCol w:w="767"/>
        <w:gridCol w:w="1583"/>
      </w:tblGrid>
      <w:tr w:rsidR="00E66FD7">
        <w:trPr>
          <w:trHeight w:val="318"/>
          <w:jc w:val="center"/>
        </w:trPr>
        <w:tc>
          <w:tcPr>
            <w:tcW w:w="4549" w:type="dxa"/>
            <w:gridSpan w:val="5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概率论与数理统计</w:t>
            </w:r>
          </w:p>
        </w:tc>
        <w:tc>
          <w:tcPr>
            <w:tcW w:w="4852" w:type="dxa"/>
            <w:gridSpan w:val="4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Probability Theory and Mathematical Statistics</w:t>
            </w:r>
          </w:p>
        </w:tc>
      </w:tr>
      <w:tr w:rsidR="00E66FD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学分：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1954"/>
              </w:smartTagPr>
              <w:r>
                <w:rPr>
                  <w:rFonts w:ascii="宋体" w:hAnsi="宋体"/>
                  <w:sz w:val="21"/>
                  <w:szCs w:val="21"/>
                  <w:lang w:eastAsia="zh-CN"/>
                </w:rPr>
                <w:t>54/4/3</w:t>
              </w:r>
            </w:smartTag>
          </w:p>
        </w:tc>
        <w:tc>
          <w:tcPr>
            <w:tcW w:w="4852" w:type="dxa"/>
            <w:gridSpan w:val="4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先修课程：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高等数学</w:t>
            </w:r>
          </w:p>
        </w:tc>
      </w:tr>
      <w:tr w:rsidR="00E66FD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9-10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，周五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1-2</w:t>
            </w:r>
          </w:p>
        </w:tc>
        <w:tc>
          <w:tcPr>
            <w:tcW w:w="4852" w:type="dxa"/>
            <w:gridSpan w:val="4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莞城校区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212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5205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2016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经济金融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班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计算机与信息安全学院数学与数据科学系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王宽福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E66FD7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15920250931</w:t>
            </w:r>
          </w:p>
        </w:tc>
        <w:tc>
          <w:tcPr>
            <w:tcW w:w="4852" w:type="dxa"/>
            <w:gridSpan w:val="4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50154854@qq.com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课前、课间和课后，教室，交流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line="40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《概率论与数理统计》，张忠志等编写，国防科技大学出版社，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年出版</w:t>
            </w:r>
          </w:p>
          <w:p w:rsidR="00E66FD7" w:rsidRDefault="00E66FD7">
            <w:pPr>
              <w:spacing w:line="40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盛骤、谢式千、潘承毅．《概率论与数理统计》．高等教育出版社，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2008.6</w:t>
            </w:r>
          </w:p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）吴赣昌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概率论与数理统计（理工类）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中国人民大学出版社，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2011.8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概率论与数理统计》是研究随机现象统计规律性的一门数学学科。它是一门必修的基础课，是学习专业课、基础专业课以及研究生课程等后续课程的必要基础，也是参加社会生产、日常生活和工作的必要基础。随着社会的发展，它在经济、管理、社会生活和科学研究等方面的应用越来越广泛。它在解决实际问题，培养和提高学生观察问题、分析问题、解决问题的能力方面发挥着特有的作用，对学生形成良好的辩证唯物主义世界观也有积极的作用。</w:t>
            </w:r>
          </w:p>
        </w:tc>
      </w:tr>
      <w:tr w:rsidR="00E66FD7" w:rsidTr="008D2647">
        <w:trPr>
          <w:trHeight w:val="967"/>
          <w:jc w:val="center"/>
        </w:trPr>
        <w:tc>
          <w:tcPr>
            <w:tcW w:w="6216" w:type="dxa"/>
            <w:gridSpan w:val="6"/>
          </w:tcPr>
          <w:p w:rsidR="00E66FD7" w:rsidRDefault="00E66FD7" w:rsidP="008D2647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E66FD7" w:rsidRDefault="00E66FD7" w:rsidP="008D2647">
            <w:pPr>
              <w:tabs>
                <w:tab w:val="left" w:pos="1440"/>
              </w:tabs>
              <w:spacing w:line="400" w:lineRule="exac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通过本课程的学习，要达到以下目标</w:t>
            </w:r>
          </w:p>
          <w:p w:rsidR="00E66FD7" w:rsidRDefault="00E66FD7" w:rsidP="008D2647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使学生获得（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）随机事件和概率；（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）随机变量及其分布；（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）多维随机变量及其分布；（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）随机变量的数字特征；（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）大数定律与中心极限定理；（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）数理统计的基本概念；（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）参数估计；（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假设检验等方面的基本概念、基本理论和基本运算技能，为学习后继课程和进一步获取数学知识奠定必要的随机数学基础，同时让学生初步接触到概率方法和统计工具在经济、社会、科学与工程等领域的应用，提高他们对数学以及其专业的学习兴趣，为后继课程提供必须的基础数学知识。（目标层次：综合）</w:t>
            </w:r>
          </w:p>
          <w:p w:rsidR="00E66FD7" w:rsidRDefault="00E66FD7" w:rsidP="008D2647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传授数学思想，培养学生的创新意识，逐步提高学生的数学素养、数学思维能力和应用数学的能力。（目标层次：理解、运用、分析）</w:t>
            </w:r>
          </w:p>
          <w:p w:rsidR="00E66FD7" w:rsidRDefault="00E66FD7" w:rsidP="008D2647">
            <w:pPr>
              <w:spacing w:after="0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逐步培养学生的基本运算能力、自学能力、抽象概括问题的能力、逻辑推理能力。（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目标层次：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运用、分析）</w:t>
            </w:r>
          </w:p>
          <w:p w:rsidR="00E66FD7" w:rsidRDefault="00E66FD7" w:rsidP="008D2647">
            <w:pPr>
              <w:tabs>
                <w:tab w:val="left" w:pos="1440"/>
              </w:tabs>
              <w:spacing w:after="0" w:line="24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培养学生综合运用所学知识去分析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和解决问题的能力。（目标层次：运用、综合、评价）</w:t>
            </w:r>
          </w:p>
          <w:p w:rsidR="00E66FD7" w:rsidRDefault="00E66FD7" w:rsidP="008D2647">
            <w:pPr>
              <w:spacing w:after="0" w:line="24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E66FD7" w:rsidRDefault="00E66FD7" w:rsidP="008D2647">
            <w:pPr>
              <w:spacing w:after="0" w:line="240" w:lineRule="atLeas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3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具有运用数学、物理学、化学及力学等自然科学知识和土木工程专业知识的能力；</w:t>
            </w:r>
          </w:p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具有发现、表达、分析复杂土木工程问题，并得出有效结论的能力；</w:t>
            </w:r>
          </w:p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具有针对复杂土木工程问题开展分析、设计，提出科学合理的解决方案的能力；</w:t>
            </w:r>
          </w:p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具有通过实验设计与实施、数据分析与解释、信息综合等科学方法，研究复杂土木工程问题并获得合理有效结论的能力；</w:t>
            </w:r>
          </w:p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E66FD7" w:rsidRDefault="00E66FD7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 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E66FD7" w:rsidRDefault="00E66FD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E66FD7" w:rsidRDefault="00E66FD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E66FD7" w:rsidRDefault="00E66FD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052" w:type="dxa"/>
            <w:gridSpan w:val="3"/>
            <w:tcMar>
              <w:left w:w="28" w:type="dxa"/>
              <w:right w:w="28" w:type="dxa"/>
            </w:tcMar>
            <w:vAlign w:val="center"/>
          </w:tcPr>
          <w:p w:rsidR="00E66FD7" w:rsidRDefault="00E66FD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E66FD7" w:rsidRDefault="00E66FD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:rsidR="00E66FD7" w:rsidRDefault="00E66FD7">
            <w:pPr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1,2</w:t>
            </w:r>
          </w:p>
        </w:tc>
        <w:tc>
          <w:tcPr>
            <w:tcW w:w="1837" w:type="dxa"/>
            <w:gridSpan w:val="2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第一部分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随机事件和概率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重点：事件的关系与运算，完备事件组，概率的概念，概率的基本性质，古典型概率，几何型概率，条件概率，概率的基本公式，事件的独立性，独立重复试验。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难点：条件概率，概率的基本公式，事件的独立性</w:t>
            </w: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课堂讲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P25-26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1.2,1.8,1.10,1.11,1.13,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1.19,1.24, 1.25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3,4</w:t>
            </w:r>
          </w:p>
        </w:tc>
        <w:tc>
          <w:tcPr>
            <w:tcW w:w="1837" w:type="dxa"/>
            <w:gridSpan w:val="2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第二部分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随机变量及其分布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1.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理解随机变量的概念，理解分布函数的概念及性质，会计算与随机变量相联系的事件的概率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理解离散型随机变量及其概率分布的概念，掌握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0-1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分布、二项分布、几何分布、超几何分布、泊松（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Poisson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）分布及其应用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了解泊松定理的结论和应用条件，会用泊松分布近似表示二项分布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4.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理解连续型随机变量及其概率密度的概念，掌握均匀分布、正态分布、指数分布及其应用</w:t>
            </w:r>
          </w:p>
          <w:p w:rsidR="00E66FD7" w:rsidRDefault="00E66FD7" w:rsidP="008D2647">
            <w:pPr>
              <w:spacing w:after="0" w:line="240" w:lineRule="atLeast"/>
              <w:ind w:firstLineChars="200" w:firstLine="420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5.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会求随机变量函数的分布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难点：计算与随机变量相联系的事件的概率；二项分布、泊松（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Poisson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）分布及其应用；正态分布、指数分布及其应用；</w:t>
            </w: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课堂讲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P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49-52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2.4,2.5,2.8,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2.11, 2.12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2.14,2.16,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2.18, 2.20,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2.21,2.25,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2.26, 2.32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5,6</w:t>
            </w:r>
          </w:p>
        </w:tc>
        <w:tc>
          <w:tcPr>
            <w:tcW w:w="1837" w:type="dxa"/>
            <w:gridSpan w:val="2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第三部分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随机向量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1.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二维离散型随机变量的概率分布、边缘分布和条件分布，理解二维连续型随机变量的概率密度、边缘密度和条件密度，会求与二维随机变量相关事件的概率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随机变量的独立性及不相关性的概念，掌握随机变量相互独立的条件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二维正态分布的概率密度，理解其中参数的概率意义</w:t>
            </w:r>
          </w:p>
          <w:p w:rsidR="00E66FD7" w:rsidRDefault="00E66FD7" w:rsidP="008D2647">
            <w:pPr>
              <w:spacing w:after="0" w:line="240" w:lineRule="atLeast"/>
              <w:ind w:firstLineChars="200" w:firstLine="420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4.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会求两个随机变量简单函数的分布，会求多个相互独立随机变量简单函数的分布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难点：</w:t>
            </w:r>
            <w:bookmarkStart w:id="0" w:name="_GoBack"/>
            <w:bookmarkEnd w:id="0"/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二维离散型随机变量的概率分布、边缘分布和条件分布，理解二维连续型随机变量的概率密度、边缘密度和条件密度；随机变量求两个随机变量简单函数的分布，求多个相互独立随机变量简单函数的分布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课堂讲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P82-86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3.3,3.5,3.7,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3.10, 3.13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3.18,3.19,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3.20,3.24,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3.26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7,8,9</w:t>
            </w:r>
          </w:p>
        </w:tc>
        <w:tc>
          <w:tcPr>
            <w:tcW w:w="1837" w:type="dxa"/>
            <w:gridSpan w:val="2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第四部分随机变量的数字特征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重点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1.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随机变量数字特征（数学期望、方差、标准差、矩、协方差、相关系数）的概念，会运用数字特征的基本性质，掌握常用分布的数字特征</w:t>
            </w:r>
          </w:p>
          <w:p w:rsidR="00E66FD7" w:rsidRDefault="00E66FD7" w:rsidP="008D2647">
            <w:pPr>
              <w:spacing w:after="0" w:line="240" w:lineRule="atLeast"/>
              <w:ind w:firstLineChars="200" w:firstLine="420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切比雪夫大数定律、伯努利大数定律和辛钦大数定律（独立同分布随机变量序列的大数定律）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难点：数学期望、方差、标准差、矩、协方差、相关系数</w:t>
            </w: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课堂讲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P115-119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4.6,4.9,4.11,4.12,4.15,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4.16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4.22,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4.24,4.25, 4.27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9,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10,11</w:t>
            </w:r>
          </w:p>
        </w:tc>
        <w:tc>
          <w:tcPr>
            <w:tcW w:w="1837" w:type="dxa"/>
            <w:gridSpan w:val="2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第五部分数理统计的基本概念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1.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总体、简单随机样本、统计量、样本均值、样本方差及样本矩的概念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了解卡方分布、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T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分布和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F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分布的概念及性质，了解上侧分位数的概念并会查表计算</w:t>
            </w:r>
          </w:p>
          <w:p w:rsidR="00E66FD7" w:rsidRDefault="00E66FD7" w:rsidP="008D2647">
            <w:pPr>
              <w:spacing w:after="0" w:line="240" w:lineRule="atLeast"/>
              <w:ind w:firstLineChars="200" w:firstLine="420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了解正态总体的常用抽样分布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难点：统计量，卡方分布、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T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分布和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F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分布的概念及性质，上侧分位数的概念并会查表计算</w:t>
            </w: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课堂讲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P137-138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5.2,5.4,5.6,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5.7,5.10,5.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12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12,13,14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837" w:type="dxa"/>
            <w:gridSpan w:val="2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第六部分参数估计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参数的点估计、估计量与估计值</w:t>
            </w:r>
          </w:p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矩估计法（一阶矩、二阶矩）和最大似然估计法</w:t>
            </w:r>
          </w:p>
          <w:p w:rsidR="00E66FD7" w:rsidRDefault="00E66FD7" w:rsidP="008D2647">
            <w:pPr>
              <w:spacing w:after="0" w:line="240" w:lineRule="atLeast"/>
              <w:ind w:firstLineChars="200" w:firstLine="420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3.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估计量的无偏性、有效性（最小方差性）和一致性（相合性）的概念，并会验证估计量的无偏性</w:t>
            </w:r>
          </w:p>
          <w:p w:rsidR="00E66FD7" w:rsidRDefault="00E66FD7" w:rsidP="008D2647">
            <w:pPr>
              <w:spacing w:after="0" w:line="240" w:lineRule="atLeast"/>
              <w:ind w:firstLineChars="200" w:firstLine="420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．理解区间估计的概念，会求单个正态总体的均值和方差的置信区间，会求两个正态总体的均值差和方差比的置信区间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难点：矩估计法（一阶矩、二阶矩）和最大似然估计法；区间估计的概念，会求单个正态总体的均值和方差的置信区间，会求两个正态总体的均值差和方差比的置信区间</w:t>
            </w: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课堂讲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P164-167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习题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6.2,6.4,6.10,6.12,6.13,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6.15,6.16, 6.20</w:t>
            </w:r>
          </w:p>
        </w:tc>
      </w:tr>
      <w:tr w:rsidR="00E66FD7">
        <w:trPr>
          <w:trHeight w:val="340"/>
          <w:jc w:val="center"/>
        </w:trPr>
        <w:tc>
          <w:tcPr>
            <w:tcW w:w="539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837" w:type="dxa"/>
            <w:gridSpan w:val="2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??" w:hAnsi="??" w:cs="宋体" w:hint="eastAsia"/>
                <w:sz w:val="21"/>
                <w:szCs w:val="21"/>
              </w:rPr>
              <w:t>第</w:t>
            </w:r>
            <w:r>
              <w:rPr>
                <w:rFonts w:ascii="??" w:eastAsia="宋体" w:hAnsi="??" w:cs="宋体" w:hint="eastAsia"/>
                <w:sz w:val="21"/>
                <w:szCs w:val="21"/>
                <w:lang w:eastAsia="zh-CN"/>
              </w:rPr>
              <w:t>七</w:t>
            </w:r>
            <w:r>
              <w:rPr>
                <w:rFonts w:ascii="??" w:hAnsi="??" w:cs="宋体" w:hint="eastAsia"/>
                <w:sz w:val="21"/>
                <w:szCs w:val="21"/>
              </w:rPr>
              <w:t>部分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假设检验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>1.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理解显著性检验的基本思想，掌握假设检验的基本步骤，了解假设检验可能产生的两类错误</w:t>
            </w:r>
          </w:p>
          <w:p w:rsidR="00E66FD7" w:rsidRDefault="00E66FD7" w:rsidP="008D2647">
            <w:pPr>
              <w:spacing w:after="0" w:line="240" w:lineRule="atLeast"/>
              <w:ind w:firstLineChars="200" w:firstLine="420"/>
              <w:rPr>
                <w:rFonts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2.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掌握单个及两个正态总体的均值和方差的假设检验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难点：单个及两个正态总体的均值和方差的假设检验</w:t>
            </w: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课堂讲</w:t>
            </w:r>
            <w:r>
              <w:rPr>
                <w:rFonts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P186-190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习题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7.3,7.5,7.8,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7.13,7.18,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7.19,7.20</w:t>
            </w:r>
          </w:p>
        </w:tc>
      </w:tr>
      <w:tr w:rsidR="00E66FD7" w:rsidTr="008D2647">
        <w:trPr>
          <w:trHeight w:val="618"/>
          <w:jc w:val="center"/>
        </w:trPr>
        <w:tc>
          <w:tcPr>
            <w:tcW w:w="2376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4052" w:type="dxa"/>
            <w:gridSpan w:val="3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67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E66FD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E66FD7" w:rsidRDefault="00E66FD7">
            <w:pPr>
              <w:snapToGrid w:val="0"/>
              <w:spacing w:after="0"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E66FD7" w:rsidRDefault="00E66FD7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napToGrid w:val="0"/>
              <w:spacing w:after="0" w:line="24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E66FD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E66FD7" w:rsidRDefault="00E66FD7">
            <w:pPr>
              <w:snapToGrid w:val="0"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E66FD7" w:rsidRDefault="00E66FD7">
            <w:pPr>
              <w:snapToGrid w:val="0"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闭卷；成绩百分制</w:t>
            </w:r>
          </w:p>
        </w:tc>
        <w:tc>
          <w:tcPr>
            <w:tcW w:w="1583" w:type="dxa"/>
            <w:vAlign w:val="center"/>
          </w:tcPr>
          <w:p w:rsidR="00E66FD7" w:rsidRDefault="00E66FD7" w:rsidP="008D2647">
            <w:pPr>
              <w:snapToGrid w:val="0"/>
              <w:spacing w:after="0" w:line="240" w:lineRule="atLeast"/>
              <w:ind w:firstLineChars="100" w:firstLine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至少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70%</w:t>
            </w:r>
          </w:p>
        </w:tc>
      </w:tr>
      <w:tr w:rsidR="00E66FD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E66FD7" w:rsidRDefault="00E66FD7">
            <w:pPr>
              <w:snapToGrid w:val="0"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811" w:type="dxa"/>
            <w:gridSpan w:val="6"/>
            <w:vAlign w:val="center"/>
          </w:tcPr>
          <w:p w:rsidR="00E66FD7" w:rsidRDefault="00E66FD7">
            <w:pPr>
              <w:snapToGrid w:val="0"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方式由任课教师安排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napToGrid w:val="0"/>
              <w:spacing w:after="0" w:line="240" w:lineRule="atLeast"/>
              <w:ind w:left="1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至少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10%</w:t>
            </w:r>
          </w:p>
        </w:tc>
      </w:tr>
      <w:tr w:rsidR="00E66FD7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E66FD7" w:rsidRDefault="00E66FD7">
            <w:pPr>
              <w:snapToGrid w:val="0"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5811" w:type="dxa"/>
            <w:gridSpan w:val="6"/>
            <w:vAlign w:val="center"/>
          </w:tcPr>
          <w:p w:rsidR="00E66FD7" w:rsidRDefault="00E66FD7">
            <w:pPr>
              <w:snapToGrid w:val="0"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方式由任课教师安排</w:t>
            </w:r>
          </w:p>
        </w:tc>
        <w:tc>
          <w:tcPr>
            <w:tcW w:w="1583" w:type="dxa"/>
            <w:vAlign w:val="center"/>
          </w:tcPr>
          <w:p w:rsidR="00E66FD7" w:rsidRDefault="00E66FD7">
            <w:pPr>
              <w:snapToGrid w:val="0"/>
              <w:spacing w:after="0" w:line="240" w:lineRule="atLeast"/>
              <w:ind w:left="1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至多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20%</w:t>
            </w:r>
          </w:p>
        </w:tc>
      </w:tr>
      <w:tr w:rsidR="00E66FD7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66FD7" w:rsidRDefault="00E66FD7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E66FD7">
        <w:trPr>
          <w:trHeight w:val="2351"/>
          <w:jc w:val="center"/>
        </w:trPr>
        <w:tc>
          <w:tcPr>
            <w:tcW w:w="9401" w:type="dxa"/>
            <w:gridSpan w:val="9"/>
          </w:tcPr>
          <w:p w:rsidR="00E66FD7" w:rsidRDefault="00E66FD7"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E66FD7" w:rsidRDefault="00E66FD7" w:rsidP="008D2647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E66FD7" w:rsidRDefault="00E66FD7" w:rsidP="008D2647">
            <w:pPr>
              <w:spacing w:after="0" w:line="24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E66FD7" w:rsidRDefault="00E66FD7" w:rsidP="008D2647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E66FD7" w:rsidRDefault="00E66FD7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E66FD7" w:rsidRDefault="00E66FD7">
            <w:pPr>
              <w:spacing w:after="0" w:line="24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E66FD7" w:rsidRDefault="00E66FD7">
            <w:pPr>
              <w:spacing w:after="0" w:line="24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E66FD7" w:rsidRDefault="00E66FD7">
            <w:pPr>
              <w:snapToGrid w:val="0"/>
              <w:spacing w:after="0" w:line="24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E66FD7" w:rsidRDefault="00E66FD7" w:rsidP="008D264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hint="eastAsia"/>
          <w:b/>
          <w:bCs/>
          <w:sz w:val="21"/>
          <w:szCs w:val="21"/>
          <w:lang w:eastAsia="zh-CN"/>
        </w:rPr>
        <w:t>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</w:t>
      </w:r>
      <w:r>
        <w:rPr>
          <w:rFonts w:ascii="宋体" w:eastAsia="宋体" w:hAnsi="宋体"/>
          <w:b/>
          <w:sz w:val="21"/>
          <w:szCs w:val="21"/>
          <w:lang w:eastAsia="zh-CN"/>
        </w:rPr>
        <w:t>3-5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 w:rsidR="00E66FD7" w:rsidRDefault="00E66FD7" w:rsidP="008D264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E66FD7" w:rsidRDefault="00E66FD7" w:rsidP="008D264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小组讨论</w:t>
      </w:r>
      <w:r>
        <w:rPr>
          <w:rFonts w:ascii="宋体" w:eastAsia="宋体" w:hAnsi="宋体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实验</w:t>
      </w:r>
      <w:r>
        <w:rPr>
          <w:rFonts w:ascii="宋体" w:eastAsia="宋体" w:hAnsi="宋体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E66FD7" w:rsidRDefault="00E66FD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、若课程无理论教学环节或无实践教学环节，可将相应的教学进度表删掉。</w:t>
      </w:r>
    </w:p>
    <w:sectPr w:rsidR="00E66FD7" w:rsidSect="00853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D7" w:rsidRDefault="00E66FD7">
      <w:r>
        <w:separator/>
      </w:r>
    </w:p>
  </w:endnote>
  <w:endnote w:type="continuationSeparator" w:id="0">
    <w:p w:rsidR="00E66FD7" w:rsidRDefault="00E6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Microsoft JhengHei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D7" w:rsidRDefault="00E66F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D7" w:rsidRDefault="00E66F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D7" w:rsidRDefault="00E66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D7" w:rsidRDefault="00E66FD7">
      <w:r>
        <w:separator/>
      </w:r>
    </w:p>
  </w:footnote>
  <w:footnote w:type="continuationSeparator" w:id="0">
    <w:p w:rsidR="00E66FD7" w:rsidRDefault="00E6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D7" w:rsidRDefault="00E66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D7" w:rsidRDefault="00E66FD7" w:rsidP="008D264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D7" w:rsidRDefault="00E66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23799B"/>
    <w:rsid w:val="00061F27"/>
    <w:rsid w:val="0006698D"/>
    <w:rsid w:val="00087B74"/>
    <w:rsid w:val="000B626E"/>
    <w:rsid w:val="000C2D4A"/>
    <w:rsid w:val="000E0AE8"/>
    <w:rsid w:val="00101C3F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955AC"/>
    <w:rsid w:val="003C66D8"/>
    <w:rsid w:val="003E66A6"/>
    <w:rsid w:val="00414FC8"/>
    <w:rsid w:val="00457E42"/>
    <w:rsid w:val="004B3994"/>
    <w:rsid w:val="004D29DE"/>
    <w:rsid w:val="004E0481"/>
    <w:rsid w:val="004E7804"/>
    <w:rsid w:val="005639AB"/>
    <w:rsid w:val="005911D3"/>
    <w:rsid w:val="005F174F"/>
    <w:rsid w:val="0063410F"/>
    <w:rsid w:val="00636455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3F21"/>
    <w:rsid w:val="00855020"/>
    <w:rsid w:val="00885EED"/>
    <w:rsid w:val="00892ADC"/>
    <w:rsid w:val="00896971"/>
    <w:rsid w:val="008B4311"/>
    <w:rsid w:val="008D2647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BD1BEF"/>
    <w:rsid w:val="00C41D05"/>
    <w:rsid w:val="00C705DD"/>
    <w:rsid w:val="00C76FA2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66FD7"/>
    <w:rsid w:val="00EC2295"/>
    <w:rsid w:val="00ED3FCA"/>
    <w:rsid w:val="00F31667"/>
    <w:rsid w:val="00F617C2"/>
    <w:rsid w:val="00F96D96"/>
    <w:rsid w:val="00FC4CFA"/>
    <w:rsid w:val="00FE22C8"/>
    <w:rsid w:val="24554D4C"/>
    <w:rsid w:val="28AD1D92"/>
    <w:rsid w:val="2C23799B"/>
    <w:rsid w:val="327D0B04"/>
    <w:rsid w:val="47D61505"/>
    <w:rsid w:val="48E53B47"/>
    <w:rsid w:val="5AE9033F"/>
    <w:rsid w:val="5BEA464D"/>
    <w:rsid w:val="5C06591C"/>
    <w:rsid w:val="5CFB543C"/>
    <w:rsid w:val="62602DFF"/>
    <w:rsid w:val="672D5DEB"/>
    <w:rsid w:val="7D76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3F21"/>
    <w:pPr>
      <w:spacing w:after="120"/>
      <w:jc w:val="both"/>
    </w:pPr>
    <w:rPr>
      <w:rFonts w:eastAsia="PMingLiUfalt"/>
      <w:kern w:val="0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53F2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3F21"/>
    <w:rPr>
      <w:rFonts w:eastAsia="PMingLiUfalt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853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3F21"/>
    <w:rPr>
      <w:rFonts w:eastAsia="PMingLiUfalt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853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3F21"/>
    <w:rPr>
      <w:rFonts w:eastAsia="PMingLiUfalt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853F2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853F21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DefaultParagraphFont"/>
    <w:uiPriority w:val="99"/>
    <w:rsid w:val="00853F21"/>
    <w:rPr>
      <w:rFonts w:ascii="CIDFont + F2" w:hAnsi="CIDFont + F2" w:cs="CIDFont + F2"/>
      <w:color w:val="000000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853F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540</Words>
  <Characters>3082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《概率论与数理统计》课程教学大纲</dc:title>
  <dc:subject/>
  <dc:creator>lenovo</dc:creator>
  <cp:keywords/>
  <dc:description/>
  <cp:lastModifiedBy>FFF</cp:lastModifiedBy>
  <cp:revision>3</cp:revision>
  <cp:lastPrinted>2017-01-05T16:24:00Z</cp:lastPrinted>
  <dcterms:created xsi:type="dcterms:W3CDTF">2017-09-11T08:38:00Z</dcterms:created>
  <dcterms:modified xsi:type="dcterms:W3CDTF">2017-09-13T03:02:00Z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